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val="ru-RU" w:eastAsia="uk-UA"/>
        </w:rPr>
        <w:t>ТРЕБОВАНИЯ ДЛЯ ПУБЛИКАЦИИ СТАТ</w:t>
      </w:r>
      <w:r w:rsidRPr="00FD7B38">
        <w:rPr>
          <w:rFonts w:ascii="Times New Roman" w:eastAsia="Times New Roman" w:hAnsi="Times New Roman"/>
          <w:b/>
          <w:sz w:val="28"/>
          <w:szCs w:val="28"/>
          <w:lang w:val="ru-RU" w:eastAsia="uk-UA"/>
        </w:rPr>
        <w:t>ЕЙ</w:t>
      </w:r>
      <w:r w:rsidRPr="006F151D">
        <w:rPr>
          <w:rFonts w:ascii="Times New Roman" w:eastAsia="Times New Roman" w:hAnsi="Times New Roman"/>
          <w:b/>
          <w:sz w:val="28"/>
          <w:szCs w:val="28"/>
          <w:lang w:val="ru-RU" w:eastAsia="uk-UA"/>
        </w:rPr>
        <w:t xml:space="preserve"> В СБОРНИКЕ</w:t>
      </w:r>
    </w:p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</w:p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Статья должна соответствовать медиевистической или касательной</w:t>
      </w:r>
      <w:r w:rsidR="00FD7B38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r w:rsidR="00FD7B38"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тематике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</w:t>
      </w:r>
    </w:p>
    <w:p w:rsidR="00DF4D8E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В статье </w:t>
      </w:r>
      <w:r w:rsidR="00FD7B38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следует </w:t>
      </w: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придерживаться следующего расположения элементов:</w:t>
      </w:r>
    </w:p>
    <w:p w:rsidR="00C20967" w:rsidRPr="00C20967" w:rsidRDefault="00C20967" w:rsidP="00C20967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</w:pPr>
      <w:r w:rsidRPr="00C20967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>УДК статьи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название статьи;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фамилия, имя, отчество автора;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учебное заведение или другое учреждение, где учится или работает автор;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должность, ученая степень автора;</w:t>
      </w:r>
    </w:p>
    <w:p w:rsidR="00DF4D8E" w:rsidRPr="00C20967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контактные телефоны, адрес электронной почты;</w:t>
      </w:r>
    </w:p>
    <w:p w:rsidR="00C20967" w:rsidRPr="006F151D" w:rsidRDefault="00C20967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сфера научных интересов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резюме (ан</w:t>
      </w:r>
      <w:r w:rsidR="00FD7B38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отация) </w:t>
      </w:r>
      <w:r w:rsidR="00FD7B38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на 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рус</w:t>
      </w:r>
      <w:r w:rsidR="00FD7B38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ком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, английском и украинском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язык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ах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(не более 500 знаков с пробелами). Ключевые слова (3-7 слов);</w:t>
      </w: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</w:p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Скобки</w:t>
      </w:r>
      <w:r w:rsidRPr="006F151D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 xml:space="preserve"> – только </w:t>
      </w:r>
      <w:r w:rsidRPr="006F151D">
        <w:rPr>
          <w:rFonts w:ascii="Times New Roman" w:hAnsi="Times New Roman"/>
          <w:b/>
          <w:sz w:val="28"/>
          <w:szCs w:val="28"/>
        </w:rPr>
        <w:t>« »</w:t>
      </w:r>
    </w:p>
    <w:p w:rsidR="00C20967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Шрифт и абзац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. Шрифт Times New Roman. Размер кегля – 14.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br/>
        <w:t>Междустрочный интервал – полуторный. </w:t>
      </w:r>
    </w:p>
    <w:p w:rsidR="00DF4D8E" w:rsidRPr="00FD7B38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6F151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Примечания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– сквозные, заключ</w:t>
      </w:r>
      <w:r w:rsidR="00FD7B38" w:rsidRPr="00FD7B38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е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нные в квадратные скобки. В скобках указывается порядковый номер работы из списка литературы и, через запятую, страница. Например [4, c. 57]. Несколько работ перечисляются через точку с запятой. Между элементами в скобках обязательно должны присутствовать пробелы.</w:t>
      </w:r>
    </w:p>
    <w:p w:rsidR="00F1294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Журнал публикуется </w:t>
      </w:r>
      <w:r w:rsidR="00F1294E"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раз в год. Прие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м статей </w:t>
      </w:r>
      <w:r w:rsidR="00FD7B38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в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следующ</w:t>
      </w:r>
      <w:r w:rsidR="00FD7B38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ий номер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сборника – до </w:t>
      </w:r>
      <w:r w:rsidR="00F1294E"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30 апреля 201</w:t>
      </w:r>
      <w:r w:rsidR="00FD7B38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9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г. </w:t>
      </w:r>
    </w:p>
    <w:p w:rsidR="00DF4D8E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Отправлять статью ну</w:t>
      </w:r>
      <w:r w:rsidR="00DF4D8E" w:rsidRPr="006F151D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 xml:space="preserve">жно на </w:t>
      </w:r>
      <w:r w:rsidR="00DF4D8E" w:rsidRPr="006F151D">
        <w:rPr>
          <w:rFonts w:ascii="Times New Roman" w:hAnsi="Times New Roman"/>
          <w:b/>
          <w:sz w:val="28"/>
          <w:szCs w:val="28"/>
          <w:lang w:val="en-US"/>
        </w:rPr>
        <w:t>e</w:t>
      </w:r>
      <w:r w:rsidR="00DF4D8E" w:rsidRPr="00FD7B38">
        <w:rPr>
          <w:rFonts w:ascii="Times New Roman" w:hAnsi="Times New Roman"/>
          <w:b/>
          <w:sz w:val="28"/>
          <w:szCs w:val="28"/>
          <w:lang w:val="ru-RU"/>
        </w:rPr>
        <w:t>-</w:t>
      </w:r>
      <w:r w:rsidR="00DF4D8E" w:rsidRPr="006F151D">
        <w:rPr>
          <w:rFonts w:ascii="Times New Roman" w:hAnsi="Times New Roman"/>
          <w:b/>
          <w:sz w:val="28"/>
          <w:szCs w:val="28"/>
          <w:lang w:val="en-US"/>
        </w:rPr>
        <w:t>mail</w:t>
      </w:r>
      <w:r w:rsidR="00DF4D8E" w:rsidRPr="00FD7B38">
        <w:rPr>
          <w:rFonts w:ascii="Times New Roman" w:hAnsi="Times New Roman"/>
          <w:sz w:val="28"/>
          <w:szCs w:val="28"/>
          <w:lang w:val="ru-RU"/>
        </w:rPr>
        <w:t xml:space="preserve">: </w:t>
      </w:r>
      <w:hyperlink r:id="rId5" w:history="1">
        <w:r w:rsidR="00DF4D8E" w:rsidRPr="006F151D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="00DF4D8E" w:rsidRPr="00FD7B38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DF4D8E" w:rsidRPr="006F151D">
        <w:rPr>
          <w:rFonts w:ascii="Times New Roman" w:hAnsi="Times New Roman"/>
          <w:sz w:val="28"/>
          <w:szCs w:val="28"/>
          <w:lang w:val="ru-RU"/>
        </w:rPr>
        <w:t>Дмитрий Димидюк</w:t>
      </w:r>
      <w:r w:rsidR="00DF4D8E" w:rsidRPr="00FD7B38">
        <w:rPr>
          <w:rFonts w:ascii="Times New Roman" w:hAnsi="Times New Roman"/>
          <w:sz w:val="28"/>
          <w:szCs w:val="28"/>
          <w:lang w:val="ru-RU"/>
        </w:rPr>
        <w:t>)</w:t>
      </w:r>
    </w:p>
    <w:p w:rsidR="00C20967" w:rsidRPr="00C20967" w:rsidRDefault="00C20967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Стоимость публикации – </w:t>
      </w:r>
      <w:r w:rsidRPr="00932DAC">
        <w:rPr>
          <w:rFonts w:ascii="Times New Roman" w:hAnsi="Times New Roman"/>
          <w:b/>
          <w:sz w:val="28"/>
          <w:szCs w:val="28"/>
          <w:lang w:val="ru-RU"/>
        </w:rPr>
        <w:t>25 грн за 1 страницу</w:t>
      </w:r>
      <w:r>
        <w:rPr>
          <w:rFonts w:ascii="Times New Roman" w:hAnsi="Times New Roman"/>
          <w:sz w:val="28"/>
          <w:szCs w:val="28"/>
          <w:lang w:val="ru-RU"/>
        </w:rPr>
        <w:t xml:space="preserve"> (2000 символов с пробелами).</w:t>
      </w:r>
    </w:p>
    <w:p w:rsidR="006F151D" w:rsidRDefault="006F151D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20967" w:rsidRPr="006F151D" w:rsidRDefault="00C20967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F151D" w:rsidRPr="00FD7B38" w:rsidRDefault="006F151D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П</w:t>
      </w:r>
      <w:r w:rsidRPr="00FD7B38">
        <w:rPr>
          <w:rFonts w:ascii="Times New Roman" w:eastAsia="Times New Roman" w:hAnsi="Times New Roman"/>
          <w:b/>
          <w:color w:val="FF0000"/>
          <w:sz w:val="28"/>
          <w:szCs w:val="28"/>
          <w:lang w:val="ru-RU" w:eastAsia="uk-UA"/>
        </w:rPr>
        <w:t xml:space="preserve">римеры того, как </w:t>
      </w:r>
      <w:r w:rsidR="00FD7B38">
        <w:rPr>
          <w:rFonts w:ascii="Times New Roman" w:eastAsia="Times New Roman" w:hAnsi="Times New Roman"/>
          <w:b/>
          <w:color w:val="FF0000"/>
          <w:sz w:val="28"/>
          <w:szCs w:val="28"/>
          <w:lang w:val="ru-RU" w:eastAsia="uk-UA"/>
        </w:rPr>
        <w:t xml:space="preserve">нужно </w:t>
      </w:r>
      <w:r w:rsidRPr="00FD7B38">
        <w:rPr>
          <w:rFonts w:ascii="Times New Roman" w:eastAsia="Times New Roman" w:hAnsi="Times New Roman"/>
          <w:b/>
          <w:color w:val="FF0000"/>
          <w:sz w:val="28"/>
          <w:szCs w:val="28"/>
          <w:lang w:val="ru-RU" w:eastAsia="uk-UA"/>
        </w:rPr>
        <w:t>оформлять ссылки</w:t>
      </w:r>
      <w:r w:rsidR="00FD7B38">
        <w:rPr>
          <w:rFonts w:ascii="Times New Roman" w:eastAsia="Times New Roman" w:hAnsi="Times New Roman"/>
          <w:color w:val="FF0000"/>
          <w:sz w:val="28"/>
          <w:szCs w:val="28"/>
          <w:lang w:val="ru-RU" w:eastAsia="uk-UA"/>
        </w:rPr>
        <w:t>:</w:t>
      </w:r>
      <w:r w:rsidRPr="00FD7B38">
        <w:rPr>
          <w:rFonts w:ascii="Times New Roman" w:eastAsia="Times New Roman" w:hAnsi="Times New Roman"/>
          <w:color w:val="FF0000"/>
          <w:sz w:val="28"/>
          <w:szCs w:val="28"/>
          <w:lang w:val="ru-RU" w:eastAsia="uk-UA"/>
        </w:rPr>
        <w:t xml:space="preserve"> 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</w:pPr>
    </w:p>
    <w:p w:rsidR="00F1294E" w:rsidRPr="006F151D" w:rsidRDefault="00F1294E" w:rsidP="006F151D">
      <w:pPr>
        <w:pStyle w:val="a4"/>
        <w:numPr>
          <w:ilvl w:val="0"/>
          <w:numId w:val="5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b/>
          <w:sz w:val="28"/>
          <w:szCs w:val="28"/>
          <w:lang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Книга</w:t>
      </w:r>
      <w:r w:rsidRPr="006F151D">
        <w:rPr>
          <w:rFonts w:ascii="Times New Roman" w:hAnsi="Times New Roman"/>
          <w:sz w:val="28"/>
          <w:szCs w:val="28"/>
          <w:lang w:val="ru-RU"/>
        </w:rPr>
        <w:t>: Инициал имени автора и фамилия, название книги, место и год издания, том книги, общее количество страниц</w:t>
      </w:r>
      <w:r w:rsidR="00C20967">
        <w:rPr>
          <w:rFonts w:ascii="Times New Roman" w:eastAsia="Times New Roman" w:hAnsi="Times New Roman"/>
          <w:b/>
          <w:sz w:val="28"/>
          <w:szCs w:val="28"/>
          <w:lang w:val="ru-RU" w:eastAsia="uk-UA"/>
        </w:rPr>
        <w:t>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W. Tatarkiewicz,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Dzieje sześciu pojęć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, Warszawa 2011, 223 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FD7B38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F1294E" w:rsidRPr="00FD7B38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Е. </w:t>
      </w:r>
      <w:r w:rsidRPr="006F151D">
        <w:rPr>
          <w:rFonts w:ascii="Times New Roman" w:hAnsi="Times New Roman"/>
          <w:sz w:val="28"/>
          <w:szCs w:val="28"/>
        </w:rPr>
        <w:t>Беляев,</w:t>
      </w:r>
      <w:r w:rsidRPr="006F151D">
        <w:rPr>
          <w:rFonts w:ascii="Times New Roman" w:hAnsi="Times New Roman"/>
          <w:i/>
          <w:sz w:val="28"/>
          <w:szCs w:val="28"/>
        </w:rPr>
        <w:t xml:space="preserve"> Арабы, ислам и Арабский Халифат в раннем средневековье</w:t>
      </w:r>
      <w:r w:rsidRPr="006F151D">
        <w:rPr>
          <w:rFonts w:ascii="Times New Roman" w:hAnsi="Times New Roman"/>
          <w:sz w:val="28"/>
          <w:szCs w:val="28"/>
        </w:rPr>
        <w:t xml:space="preserve">, Москва 1966, 343 с. 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2. Переведенная книга: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Инициал имени автора и фамилия,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книги</w:t>
      </w:r>
      <w:r w:rsidRPr="006F151D">
        <w:rPr>
          <w:rFonts w:ascii="Times New Roman" w:hAnsi="Times New Roman"/>
          <w:sz w:val="28"/>
          <w:szCs w:val="28"/>
          <w:lang w:val="ru-RU"/>
        </w:rPr>
        <w:t>, пер. инициал имени и фамилия переводчика, место издания и год издания, общее количество страниц.</w:t>
      </w:r>
    </w:p>
    <w:p w:rsidR="00F1294E" w:rsidRPr="00FD7B38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Пример: 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M. Heidegger,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Bycie i czas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tłum. B. Baran, Warszawa 2013, </w:t>
      </w:r>
      <w:r w:rsidRPr="006F151D">
        <w:rPr>
          <w:rFonts w:ascii="Times New Roman" w:eastAsia="Times New Roman" w:hAnsi="Times New Roman"/>
          <w:sz w:val="28"/>
          <w:szCs w:val="28"/>
          <w:lang w:val="ru-RU" w:eastAsia="uk-UA"/>
        </w:rPr>
        <w:t>451 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FD7B38">
        <w:rPr>
          <w:rFonts w:ascii="Times New Roman" w:eastAsia="Times New Roman" w:hAnsi="Times New Roman"/>
          <w:sz w:val="28"/>
          <w:szCs w:val="28"/>
          <w:lang w:val="ru-RU" w:eastAsia="uk-UA"/>
        </w:rPr>
        <w:t>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hAnsi="Times New Roman"/>
          <w:sz w:val="28"/>
          <w:szCs w:val="28"/>
        </w:rPr>
        <w:t xml:space="preserve">Х. Кеннеди, </w:t>
      </w:r>
      <w:r w:rsidRPr="006F151D">
        <w:rPr>
          <w:rFonts w:ascii="Times New Roman" w:hAnsi="Times New Roman"/>
          <w:i/>
          <w:sz w:val="28"/>
          <w:szCs w:val="28"/>
        </w:rPr>
        <w:t>Великие арабские завоевания</w:t>
      </w:r>
      <w:r w:rsidRPr="006F151D">
        <w:rPr>
          <w:rFonts w:ascii="Times New Roman" w:hAnsi="Times New Roman"/>
          <w:sz w:val="28"/>
          <w:szCs w:val="28"/>
        </w:rPr>
        <w:t>, пер.</w:t>
      </w:r>
      <w:r w:rsidRPr="00FD7B3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F151D">
        <w:rPr>
          <w:rFonts w:ascii="Times New Roman" w:hAnsi="Times New Roman"/>
          <w:sz w:val="28"/>
          <w:szCs w:val="28"/>
        </w:rPr>
        <w:t>Г. Соловьевой, Москва 2009</w:t>
      </w:r>
      <w:r w:rsidRPr="00FD7B38">
        <w:rPr>
          <w:rFonts w:ascii="Times New Roman" w:hAnsi="Times New Roman"/>
          <w:sz w:val="28"/>
          <w:szCs w:val="28"/>
          <w:lang w:val="ru-RU"/>
        </w:rPr>
        <w:t>, 442</w:t>
      </w:r>
      <w:r w:rsidRPr="006F151D">
        <w:rPr>
          <w:rFonts w:ascii="Times New Roman" w:hAnsi="Times New Roman"/>
          <w:sz w:val="28"/>
          <w:szCs w:val="28"/>
          <w:lang w:val="en-US"/>
        </w:rPr>
        <w:t> </w:t>
      </w:r>
      <w:r w:rsidRPr="006F151D">
        <w:rPr>
          <w:rFonts w:ascii="Times New Roman" w:hAnsi="Times New Roman"/>
          <w:sz w:val="28"/>
          <w:szCs w:val="28"/>
        </w:rPr>
        <w:t>с.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3. Коллективный труд под редакцией одного человека: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книги,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под ред. инициал имени и фамилия редактора, место и год издания, общее количество страниц.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Zwrot performatywny w estetyce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, red. L. Bieszczad, Kraków 2013, 561 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6F151D">
        <w:rPr>
          <w:rFonts w:ascii="Times New Roman" w:hAnsi="Times New Roman"/>
          <w:i/>
          <w:sz w:val="28"/>
          <w:szCs w:val="28"/>
        </w:rPr>
        <w:t xml:space="preserve">Історія Візантії. Вступ до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в</w:t>
      </w:r>
      <w:r w:rsidRPr="006F151D">
        <w:rPr>
          <w:rFonts w:ascii="Times New Roman" w:hAnsi="Times New Roman"/>
          <w:i/>
          <w:sz w:val="28"/>
          <w:szCs w:val="28"/>
        </w:rPr>
        <w:t>ізантиністики</w:t>
      </w:r>
      <w:r w:rsidRPr="006F151D">
        <w:rPr>
          <w:rFonts w:ascii="Times New Roman" w:hAnsi="Times New Roman"/>
          <w:sz w:val="28"/>
          <w:szCs w:val="28"/>
        </w:rPr>
        <w:t>, за ред. С. Сорочана та Л.</w:t>
      </w:r>
      <w:r w:rsidRPr="006F151D">
        <w:rPr>
          <w:rFonts w:ascii="Times New Roman" w:hAnsi="Times New Roman"/>
          <w:sz w:val="28"/>
          <w:szCs w:val="28"/>
          <w:lang w:val="ru-RU"/>
        </w:rPr>
        <w:t> </w:t>
      </w:r>
      <w:r w:rsidRPr="006F151D">
        <w:rPr>
          <w:rFonts w:ascii="Times New Roman" w:hAnsi="Times New Roman"/>
          <w:sz w:val="28"/>
          <w:szCs w:val="28"/>
        </w:rPr>
        <w:t>Войтовича, Львів 2011</w:t>
      </w:r>
      <w:r w:rsidRPr="006F151D">
        <w:rPr>
          <w:rFonts w:ascii="Times New Roman" w:hAnsi="Times New Roman"/>
          <w:sz w:val="28"/>
          <w:szCs w:val="28"/>
          <w:lang w:val="ru-RU"/>
        </w:rPr>
        <w:t>, 891 с.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 xml:space="preserve">4. Статьи (авторская) </w:t>
      </w:r>
      <w:r w:rsidR="00FD7B38">
        <w:rPr>
          <w:rFonts w:ascii="Times New Roman" w:hAnsi="Times New Roman"/>
          <w:b/>
          <w:sz w:val="28"/>
          <w:szCs w:val="28"/>
          <w:lang w:val="ru-RU"/>
        </w:rPr>
        <w:t>из</w:t>
      </w:r>
      <w:r w:rsidRPr="006F151D">
        <w:rPr>
          <w:rFonts w:ascii="Times New Roman" w:hAnsi="Times New Roman"/>
          <w:b/>
          <w:sz w:val="28"/>
          <w:szCs w:val="28"/>
          <w:lang w:val="ru-RU"/>
        </w:rPr>
        <w:t xml:space="preserve"> коллективного труда. Отрывок источника из хрестоматии или книги: 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инициал имени и фамилия автора,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статьи,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[в:]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коллективного труда</w:t>
      </w:r>
      <w:r w:rsidRPr="006F151D">
        <w:rPr>
          <w:rFonts w:ascii="Times New Roman" w:hAnsi="Times New Roman"/>
          <w:sz w:val="28"/>
          <w:szCs w:val="28"/>
          <w:lang w:val="ru-RU"/>
        </w:rPr>
        <w:t>, под ред. инициал имени и фамилия редактора, место и год издания, страницы.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J. Wachowski,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O performatywności sztuk performatywnych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[w:]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Zwrot</w:t>
      </w:r>
      <w:r w:rsidRPr="006F151D">
        <w:rPr>
          <w:rFonts w:ascii="Times New Roman" w:eastAsia="Times New Roman" w:hAnsi="Times New Roman"/>
          <w:i/>
          <w:sz w:val="28"/>
          <w:szCs w:val="28"/>
          <w:lang w:val="en-US" w:eastAsia="uk-UA"/>
        </w:rPr>
        <w:t xml:space="preserve">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performatywny w estetyce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red. L. Bieszczad, Kraków 2013, 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. 25–31.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F151D">
        <w:rPr>
          <w:rFonts w:ascii="Times New Roman" w:hAnsi="Times New Roman"/>
          <w:sz w:val="28"/>
          <w:szCs w:val="28"/>
        </w:rPr>
        <w:t xml:space="preserve">Ахмед ибн–Яхья Белазури, </w:t>
      </w:r>
      <w:r w:rsidRPr="006F151D">
        <w:rPr>
          <w:rFonts w:ascii="Times New Roman" w:hAnsi="Times New Roman"/>
          <w:i/>
          <w:sz w:val="28"/>
          <w:szCs w:val="28"/>
        </w:rPr>
        <w:t>Книга завоевания стран</w:t>
      </w:r>
      <w:r w:rsidRPr="006F151D">
        <w:rPr>
          <w:rFonts w:ascii="Times New Roman" w:hAnsi="Times New Roman"/>
          <w:sz w:val="28"/>
          <w:szCs w:val="28"/>
        </w:rPr>
        <w:t>, [в</w:t>
      </w:r>
      <w:r w:rsidRPr="00FD7B38">
        <w:rPr>
          <w:rFonts w:ascii="Times New Roman" w:hAnsi="Times New Roman"/>
          <w:sz w:val="28"/>
          <w:szCs w:val="28"/>
          <w:lang w:val="ru-RU"/>
        </w:rPr>
        <w:t>:</w:t>
      </w:r>
      <w:r w:rsidRPr="006F151D">
        <w:rPr>
          <w:rFonts w:ascii="Times New Roman" w:hAnsi="Times New Roman"/>
          <w:sz w:val="28"/>
          <w:szCs w:val="28"/>
        </w:rPr>
        <w:t>]</w:t>
      </w:r>
      <w:r w:rsidRPr="00FD7B3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F151D">
        <w:rPr>
          <w:rFonts w:ascii="Times New Roman" w:hAnsi="Times New Roman"/>
          <w:i/>
          <w:sz w:val="28"/>
          <w:szCs w:val="28"/>
        </w:rPr>
        <w:t>Хрестоматия по истории Халифата</w:t>
      </w:r>
      <w:r w:rsidRPr="006F151D">
        <w:rPr>
          <w:rFonts w:ascii="Times New Roman" w:hAnsi="Times New Roman"/>
          <w:sz w:val="28"/>
          <w:szCs w:val="28"/>
        </w:rPr>
        <w:t>, под. ред. Л. Надирадзе, Москва 1968, с. 42–63.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6F151D">
        <w:rPr>
          <w:rFonts w:ascii="Times New Roman" w:hAnsi="Times New Roman"/>
          <w:i/>
          <w:sz w:val="28"/>
          <w:szCs w:val="28"/>
          <w:lang w:val="en-US"/>
        </w:rPr>
        <w:lastRenderedPageBreak/>
        <w:t>Marwan II,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[</w:t>
      </w:r>
      <w:r w:rsidRPr="006F151D">
        <w:rPr>
          <w:rFonts w:ascii="Times New Roman" w:hAnsi="Times New Roman"/>
          <w:sz w:val="28"/>
          <w:szCs w:val="28"/>
        </w:rPr>
        <w:t>in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:] </w:t>
      </w:r>
      <w:r w:rsidRPr="006F151D">
        <w:rPr>
          <w:rFonts w:ascii="Times New Roman" w:hAnsi="Times New Roman"/>
          <w:i/>
          <w:sz w:val="28"/>
          <w:szCs w:val="28"/>
          <w:lang w:val="en-US"/>
        </w:rPr>
        <w:t xml:space="preserve">The </w:t>
      </w:r>
      <w:r w:rsidRPr="006F151D">
        <w:rPr>
          <w:rFonts w:ascii="Times New Roman" w:hAnsi="Times New Roman"/>
          <w:i/>
          <w:sz w:val="28"/>
          <w:szCs w:val="28"/>
        </w:rPr>
        <w:t>Encyclopedia of Islam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, ed. </w:t>
      </w:r>
      <w:r w:rsidRPr="006F151D">
        <w:rPr>
          <w:rFonts w:ascii="Times New Roman" w:hAnsi="Times New Roman"/>
          <w:sz w:val="28"/>
          <w:szCs w:val="28"/>
        </w:rPr>
        <w:t>C. Bosworth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6F151D">
        <w:rPr>
          <w:rFonts w:ascii="Times New Roman" w:hAnsi="Times New Roman"/>
          <w:sz w:val="28"/>
          <w:szCs w:val="28"/>
        </w:rPr>
        <w:t>Leiden 1989</w:t>
      </w:r>
      <w:r w:rsidRPr="006F151D">
        <w:rPr>
          <w:rFonts w:ascii="Times New Roman" w:hAnsi="Times New Roman"/>
          <w:sz w:val="28"/>
          <w:szCs w:val="28"/>
          <w:lang w:val="en-US"/>
        </w:rPr>
        <w:t>, v</w:t>
      </w:r>
      <w:r w:rsidRPr="006F151D">
        <w:rPr>
          <w:rFonts w:ascii="Times New Roman" w:hAnsi="Times New Roman"/>
          <w:sz w:val="28"/>
          <w:szCs w:val="28"/>
        </w:rPr>
        <w:t xml:space="preserve">ol. 6, </w:t>
      </w:r>
      <w:r w:rsidRPr="006F151D">
        <w:rPr>
          <w:rFonts w:ascii="Times New Roman" w:hAnsi="Times New Roman"/>
          <w:sz w:val="28"/>
          <w:szCs w:val="28"/>
          <w:lang w:val="en-US"/>
        </w:rPr>
        <w:t>s. 43–45.</w:t>
      </w:r>
    </w:p>
    <w:p w:rsidR="006F151D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5. Статья из научного журнала или сборника статей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: инициал имени и фамилия автора статьи,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статьи</w:t>
      </w:r>
      <w:r w:rsidRPr="006F151D">
        <w:rPr>
          <w:rFonts w:ascii="Times New Roman" w:hAnsi="Times New Roman"/>
          <w:sz w:val="28"/>
          <w:szCs w:val="28"/>
          <w:lang w:val="ru-RU"/>
        </w:rPr>
        <w:t>, «Название журнала» и год издания, номер и том издания, страницы.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L. Sosnowski,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Koniec historii i początek sztuki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r w:rsidRPr="006F151D">
        <w:rPr>
          <w:rFonts w:ascii="Times New Roman" w:hAnsi="Times New Roman"/>
          <w:sz w:val="28"/>
          <w:szCs w:val="28"/>
        </w:rPr>
        <w:t>«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Estetyka i Krytyka</w:t>
      </w:r>
      <w:r w:rsidRPr="006F151D">
        <w:rPr>
          <w:rFonts w:ascii="Times New Roman" w:hAnsi="Times New Roman"/>
          <w:sz w:val="28"/>
          <w:szCs w:val="28"/>
        </w:rPr>
        <w:t>»</w:t>
      </w:r>
      <w:r w:rsidRPr="00FD7B38">
        <w:rPr>
          <w:rFonts w:ascii="Times New Roman" w:eastAsia="Times New Roman" w:hAnsi="Times New Roman"/>
          <w:sz w:val="28"/>
          <w:szCs w:val="28"/>
          <w:lang w:val="ru-RU" w:eastAsia="uk-UA"/>
        </w:rPr>
        <w:t xml:space="preserve"> 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2013, nr 30 (3), 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FD7B38">
        <w:rPr>
          <w:rFonts w:ascii="Times New Roman" w:eastAsia="Times New Roman" w:hAnsi="Times New Roman"/>
          <w:sz w:val="28"/>
          <w:szCs w:val="28"/>
          <w:lang w:val="ru-RU" w:eastAsia="uk-UA"/>
        </w:rPr>
        <w:t>.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 </w:t>
      </w:r>
      <w:r w:rsidRPr="00FD7B38">
        <w:rPr>
          <w:rFonts w:ascii="Times New Roman" w:eastAsia="Times New Roman" w:hAnsi="Times New Roman"/>
          <w:sz w:val="28"/>
          <w:szCs w:val="28"/>
          <w:lang w:val="ru-RU" w:eastAsia="uk-UA"/>
        </w:rPr>
        <w:t>28–41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6F151D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 xml:space="preserve">H. </w:t>
      </w:r>
      <w:r w:rsidRPr="006F151D">
        <w:rPr>
          <w:rFonts w:ascii="Times New Roman" w:hAnsi="Times New Roman"/>
          <w:sz w:val="28"/>
          <w:szCs w:val="28"/>
        </w:rPr>
        <w:t>Glidde</w:t>
      </w:r>
      <w:r w:rsidRPr="006F151D">
        <w:rPr>
          <w:rFonts w:ascii="Times New Roman" w:hAnsi="Times New Roman"/>
          <w:sz w:val="28"/>
          <w:szCs w:val="28"/>
          <w:lang w:val="en-US"/>
        </w:rPr>
        <w:t>n,</w:t>
      </w:r>
      <w:r w:rsidRPr="006F151D">
        <w:rPr>
          <w:rFonts w:ascii="Times New Roman" w:hAnsi="Times New Roman"/>
          <w:sz w:val="28"/>
          <w:szCs w:val="28"/>
        </w:rPr>
        <w:t xml:space="preserve"> </w:t>
      </w:r>
      <w:r w:rsidRPr="006F151D">
        <w:rPr>
          <w:rFonts w:ascii="Times New Roman" w:hAnsi="Times New Roman"/>
          <w:i/>
          <w:sz w:val="28"/>
          <w:szCs w:val="28"/>
        </w:rPr>
        <w:t>A Note on Early Arabian Military Organization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6F151D">
        <w:rPr>
          <w:rFonts w:ascii="Times New Roman" w:hAnsi="Times New Roman"/>
          <w:sz w:val="28"/>
          <w:szCs w:val="28"/>
        </w:rPr>
        <w:t>«Journal of the American Oriental Society»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1936, v</w:t>
      </w:r>
      <w:r w:rsidRPr="006F151D">
        <w:rPr>
          <w:rFonts w:ascii="Times New Roman" w:hAnsi="Times New Roman"/>
          <w:sz w:val="28"/>
          <w:szCs w:val="28"/>
        </w:rPr>
        <w:t xml:space="preserve">ol. 56, </w:t>
      </w:r>
      <w:r w:rsidRPr="006F151D">
        <w:rPr>
          <w:rFonts w:ascii="Times New Roman" w:hAnsi="Times New Roman"/>
          <w:sz w:val="28"/>
          <w:szCs w:val="28"/>
          <w:lang w:val="en-US"/>
        </w:rPr>
        <w:t>no</w:t>
      </w:r>
      <w:r w:rsidRPr="006F151D">
        <w:rPr>
          <w:rFonts w:ascii="Times New Roman" w:hAnsi="Times New Roman"/>
          <w:sz w:val="28"/>
          <w:szCs w:val="28"/>
        </w:rPr>
        <w:t xml:space="preserve">. 1, </w:t>
      </w:r>
      <w:r w:rsidRPr="006F151D">
        <w:rPr>
          <w:rFonts w:ascii="Times New Roman" w:hAnsi="Times New Roman"/>
          <w:sz w:val="28"/>
          <w:szCs w:val="28"/>
          <w:lang w:val="en-US"/>
        </w:rPr>
        <w:t>p. 74–81.</w:t>
      </w:r>
    </w:p>
    <w:p w:rsidR="006F151D" w:rsidRPr="00FD7B38" w:rsidRDefault="006F151D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6. Электронный ресурс: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инициал имени и фамилия автора,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работы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, место и год издания. Режим доступа: </w:t>
      </w:r>
      <w:r w:rsidRPr="006F151D">
        <w:rPr>
          <w:rFonts w:ascii="Times New Roman" w:hAnsi="Times New Roman"/>
          <w:sz w:val="28"/>
          <w:szCs w:val="28"/>
          <w:u w:val="single"/>
          <w:lang w:val="ru-RU"/>
        </w:rPr>
        <w:t>электронный адрес</w:t>
      </w:r>
    </w:p>
    <w:p w:rsidR="00F1294E" w:rsidRPr="00FD7B38" w:rsidRDefault="00F1294E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b/>
          <w:sz w:val="28"/>
          <w:szCs w:val="28"/>
        </w:rPr>
        <w:t>Пример:</w:t>
      </w:r>
      <w:r w:rsidRPr="006F151D">
        <w:rPr>
          <w:rFonts w:ascii="Times New Roman" w:hAnsi="Times New Roman"/>
          <w:sz w:val="28"/>
          <w:szCs w:val="28"/>
        </w:rPr>
        <w:t xml:space="preserve"> Д</w:t>
      </w:r>
      <w:r w:rsidRPr="00FD7B38">
        <w:rPr>
          <w:rFonts w:ascii="Times New Roman" w:hAnsi="Times New Roman"/>
          <w:sz w:val="28"/>
          <w:szCs w:val="28"/>
          <w:lang w:val="ru-RU"/>
        </w:rPr>
        <w:t>.</w:t>
      </w:r>
      <w:r w:rsidRPr="006F151D">
        <w:rPr>
          <w:rFonts w:ascii="Times New Roman" w:hAnsi="Times New Roman"/>
          <w:sz w:val="28"/>
          <w:szCs w:val="28"/>
        </w:rPr>
        <w:t xml:space="preserve"> Джуаншериани. </w:t>
      </w:r>
      <w:r w:rsidRPr="006F151D">
        <w:rPr>
          <w:rFonts w:ascii="Times New Roman" w:hAnsi="Times New Roman"/>
          <w:i/>
          <w:sz w:val="28"/>
          <w:szCs w:val="28"/>
        </w:rPr>
        <w:t>Жизнь Вахтанга Горгасала</w:t>
      </w:r>
      <w:r w:rsidRPr="006F151D">
        <w:rPr>
          <w:rFonts w:ascii="Times New Roman" w:hAnsi="Times New Roman"/>
          <w:sz w:val="28"/>
          <w:szCs w:val="28"/>
        </w:rPr>
        <w:t>, пер. Г. Цулая, Тбилиси 1986. Режим доступу:</w:t>
      </w:r>
    </w:p>
    <w:p w:rsidR="00F1294E" w:rsidRPr="00FD7B38" w:rsidRDefault="004E736E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  <w:lang w:val="ru-RU"/>
        </w:rPr>
      </w:pPr>
      <w:hyperlink r:id="rId6" w:history="1">
        <w:r w:rsidR="00F1294E" w:rsidRPr="006F151D">
          <w:rPr>
            <w:rStyle w:val="a3"/>
            <w:rFonts w:ascii="Times New Roman" w:hAnsi="Times New Roman"/>
            <w:sz w:val="28"/>
            <w:szCs w:val="28"/>
          </w:rPr>
          <w:t>http://www.vostlit.info/Texts/rus4/Gorgasal/frametext2.htm</w:t>
        </w:r>
      </w:hyperlink>
      <w:r w:rsidR="00F1294E" w:rsidRPr="00FD7B3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F1294E" w:rsidRPr="006F151D" w:rsidRDefault="00F1294E" w:rsidP="006F151D">
      <w:pPr>
        <w:pStyle w:val="a4"/>
        <w:spacing w:after="0" w:line="360" w:lineRule="auto"/>
        <w:ind w:left="0" w:firstLine="851"/>
        <w:contextualSpacing w:val="0"/>
        <w:jc w:val="both"/>
        <w:rPr>
          <w:rStyle w:val="a3"/>
          <w:rFonts w:ascii="Times New Roman" w:hAnsi="Times New Roman"/>
          <w:sz w:val="28"/>
          <w:szCs w:val="28"/>
        </w:rPr>
      </w:pPr>
      <w:r w:rsidRPr="006F151D">
        <w:rPr>
          <w:rFonts w:ascii="Times New Roman" w:hAnsi="Times New Roman"/>
          <w:sz w:val="28"/>
          <w:szCs w:val="28"/>
          <w:lang w:val="en-US"/>
        </w:rPr>
        <w:t xml:space="preserve">D. </w:t>
      </w:r>
      <w:r w:rsidRPr="006F151D">
        <w:rPr>
          <w:rFonts w:ascii="Times New Roman" w:hAnsi="Times New Roman"/>
          <w:sz w:val="28"/>
          <w:szCs w:val="28"/>
        </w:rPr>
        <w:t>Nicoll</w:t>
      </w:r>
      <w:r w:rsidRPr="006F151D">
        <w:rPr>
          <w:rFonts w:ascii="Times New Roman" w:hAnsi="Times New Roman"/>
          <w:sz w:val="28"/>
          <w:szCs w:val="28"/>
          <w:lang w:val="en-US"/>
        </w:rPr>
        <w:t>e,</w:t>
      </w:r>
      <w:r w:rsidRPr="006F151D">
        <w:rPr>
          <w:rFonts w:ascii="Times New Roman" w:hAnsi="Times New Roman"/>
          <w:sz w:val="28"/>
          <w:szCs w:val="28"/>
        </w:rPr>
        <w:t xml:space="preserve"> </w:t>
      </w:r>
      <w:r w:rsidRPr="006F151D">
        <w:rPr>
          <w:rFonts w:ascii="Times New Roman" w:hAnsi="Times New Roman"/>
          <w:i/>
          <w:sz w:val="28"/>
          <w:szCs w:val="28"/>
        </w:rPr>
        <w:t>Yarmuk 636 AD. The Muslim Conquest of Syria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6F151D">
        <w:rPr>
          <w:rFonts w:ascii="Times New Roman" w:hAnsi="Times New Roman"/>
          <w:sz w:val="28"/>
          <w:szCs w:val="28"/>
        </w:rPr>
        <w:t>London 1994.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6F151D">
        <w:rPr>
          <w:rFonts w:ascii="Times New Roman" w:hAnsi="Times New Roman"/>
          <w:color w:val="000000"/>
          <w:sz w:val="28"/>
          <w:szCs w:val="28"/>
        </w:rPr>
        <w:t>Available at:</w:t>
      </w:r>
      <w:r w:rsidRPr="00FD7B38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hyperlink r:id="rId7" w:history="1">
        <w:r w:rsidRPr="006F151D">
          <w:rPr>
            <w:rStyle w:val="a3"/>
            <w:rFonts w:ascii="Times New Roman" w:hAnsi="Times New Roman"/>
            <w:sz w:val="28"/>
            <w:szCs w:val="28"/>
          </w:rPr>
          <w:t>http://www.vostlit.info/Texts</w:t>
        </w:r>
      </w:hyperlink>
    </w:p>
    <w:p w:rsidR="006F151D" w:rsidRDefault="006F151D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932DAC" w:rsidRDefault="00932DAC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В конце статьи </w:t>
      </w:r>
      <w:r w:rsidR="00FD7B38">
        <w:rPr>
          <w:rFonts w:ascii="Times New Roman" w:hAnsi="Times New Roman"/>
          <w:color w:val="000000"/>
          <w:sz w:val="28"/>
          <w:szCs w:val="28"/>
          <w:lang w:val="ru-RU"/>
        </w:rPr>
        <w:t xml:space="preserve">необходимо 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подать </w:t>
      </w:r>
      <w:r w:rsidRPr="00932DAC">
        <w:rPr>
          <w:rFonts w:ascii="Times New Roman" w:hAnsi="Times New Roman"/>
          <w:b/>
          <w:color w:val="000000"/>
          <w:sz w:val="28"/>
          <w:szCs w:val="28"/>
          <w:lang w:val="ru-RU"/>
        </w:rPr>
        <w:t>Список использованных источников и литературы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 (с полным библиографическим описанием), в который входят позиции литературы и источников, использованные в тексте статьи.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Литература в Спис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>к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е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 использованных и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сточников и литературы размещае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>тся в алфавитом порядке.</w:t>
      </w:r>
    </w:p>
    <w:p w:rsidR="00932DAC" w:rsidRPr="00932DAC" w:rsidRDefault="00932DAC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6F151D" w:rsidRPr="006F151D" w:rsidRDefault="006F151D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ВНИМАНИЕ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!!! </w:t>
      </w:r>
      <w:r w:rsidRPr="006F151D">
        <w:rPr>
          <w:rFonts w:ascii="Times New Roman" w:hAnsi="Times New Roman"/>
          <w:b/>
          <w:sz w:val="28"/>
          <w:szCs w:val="28"/>
          <w:lang w:val="ru-RU"/>
        </w:rPr>
        <w:t>В списк</w:t>
      </w:r>
      <w:r w:rsidR="00FD7B38">
        <w:rPr>
          <w:rFonts w:ascii="Times New Roman" w:hAnsi="Times New Roman"/>
          <w:b/>
          <w:sz w:val="28"/>
          <w:szCs w:val="28"/>
          <w:lang w:val="ru-RU"/>
        </w:rPr>
        <w:t>е</w:t>
      </w:r>
      <w:r w:rsidRPr="006F151D">
        <w:rPr>
          <w:rFonts w:ascii="Times New Roman" w:hAnsi="Times New Roman"/>
          <w:b/>
          <w:sz w:val="28"/>
          <w:szCs w:val="28"/>
          <w:lang w:val="ru-RU"/>
        </w:rPr>
        <w:t xml:space="preserve"> литературы ТОЛЬКО названия работ выделять </w:t>
      </w:r>
      <w:r w:rsidRPr="006F151D">
        <w:rPr>
          <w:rFonts w:ascii="Times New Roman" w:hAnsi="Times New Roman"/>
          <w:b/>
          <w:i/>
          <w:sz w:val="28"/>
          <w:szCs w:val="28"/>
          <w:lang w:val="ru-RU"/>
        </w:rPr>
        <w:t>курсивом</w:t>
      </w:r>
      <w:r w:rsidRPr="006F151D">
        <w:rPr>
          <w:rFonts w:ascii="Times New Roman" w:hAnsi="Times New Roman"/>
          <w:b/>
          <w:sz w:val="28"/>
          <w:szCs w:val="28"/>
          <w:lang w:val="ru-RU"/>
        </w:rPr>
        <w:t>!</w:t>
      </w:r>
    </w:p>
    <w:p w:rsidR="006F151D" w:rsidRPr="006F151D" w:rsidRDefault="006F151D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sz w:val="28"/>
          <w:szCs w:val="28"/>
          <w:lang w:val="ru-RU"/>
        </w:rPr>
        <w:t>Стать</w:t>
      </w:r>
      <w:r w:rsidR="00FD7B38">
        <w:rPr>
          <w:rFonts w:ascii="Times New Roman" w:hAnsi="Times New Roman"/>
          <w:sz w:val="28"/>
          <w:szCs w:val="28"/>
          <w:lang w:val="ru-RU"/>
        </w:rPr>
        <w:t>ю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необходимо прислать на e-mail:  </w:t>
      </w:r>
      <w:r w:rsidRPr="006F151D">
        <w:rPr>
          <w:rFonts w:ascii="Times New Roman" w:hAnsi="Times New Roman"/>
          <w:b/>
          <w:color w:val="1F497D" w:themeColor="text2"/>
          <w:sz w:val="28"/>
          <w:szCs w:val="28"/>
          <w:lang w:val="ru-RU"/>
        </w:rPr>
        <w:t>dymydyuk_da@ukr.net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F151D" w:rsidRPr="00A03FBB" w:rsidRDefault="006F151D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uk-UA"/>
        </w:rPr>
      </w:pPr>
      <w:r w:rsidRPr="00A03FBB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uk-UA"/>
        </w:rPr>
        <w:t>ДЛЯ ЛУЧШЕГО ПОНИМАНИЯ ТОГО, КАК СЛЕДУЕТ ОФОРМЛЯТЬ СТАТЬЮ, РЕКОМЕНДУЕМ ПОСМОТРЕТЬ ПРЕДЫДУЩИЙ НОМЕР СБОРНИКА</w:t>
      </w:r>
    </w:p>
    <w:p w:rsidR="006F151D" w:rsidRPr="006F151D" w:rsidRDefault="004E736E" w:rsidP="006F151D">
      <w:pPr>
        <w:spacing w:after="0" w:line="360" w:lineRule="auto"/>
        <w:ind w:firstLine="851"/>
        <w:jc w:val="both"/>
        <w:rPr>
          <w:rFonts w:ascii="Times New Roman" w:hAnsi="Times New Roman"/>
          <w:b/>
          <w:color w:val="1F497D" w:themeColor="text2"/>
          <w:sz w:val="28"/>
          <w:szCs w:val="28"/>
          <w:lang w:val="ru-RU"/>
        </w:rPr>
      </w:pPr>
      <w:hyperlink r:id="rId8" w:history="1">
        <w:r w:rsidR="006F151D" w:rsidRPr="006F151D">
          <w:rPr>
            <w:rStyle w:val="a3"/>
            <w:rFonts w:ascii="Times New Roman" w:hAnsi="Times New Roman"/>
            <w:b/>
            <w:color w:val="1F497D" w:themeColor="text2"/>
            <w:sz w:val="28"/>
            <w:szCs w:val="28"/>
            <w:lang w:val="ru-RU"/>
          </w:rPr>
          <w:t>ЗАПИСКИ ЛЬВІВСЬКОГО МЕДІЄВІСТИЧНОГО КЛУБУ</w:t>
        </w:r>
      </w:hyperlink>
      <w:bookmarkStart w:id="0" w:name="_GoBack"/>
      <w:bookmarkEnd w:id="0"/>
    </w:p>
    <w:sectPr w:rsidR="006F151D" w:rsidRPr="006F151D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E0719"/>
    <w:multiLevelType w:val="hybridMultilevel"/>
    <w:tmpl w:val="103E929A"/>
    <w:lvl w:ilvl="0" w:tplc="042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2CAF7808"/>
    <w:multiLevelType w:val="hybridMultilevel"/>
    <w:tmpl w:val="44A00556"/>
    <w:lvl w:ilvl="0" w:tplc="0422000F">
      <w:start w:val="1"/>
      <w:numFmt w:val="decimal"/>
      <w:lvlText w:val="%1."/>
      <w:lvlJc w:val="left"/>
      <w:pPr>
        <w:ind w:left="1571" w:hanging="360"/>
      </w:p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3CFC5EC3"/>
    <w:multiLevelType w:val="hybridMultilevel"/>
    <w:tmpl w:val="EF90F5DA"/>
    <w:lvl w:ilvl="0" w:tplc="0D165F8C">
      <w:start w:val="1"/>
      <w:numFmt w:val="decimal"/>
      <w:lvlText w:val="%1."/>
      <w:lvlJc w:val="left"/>
      <w:pPr>
        <w:ind w:left="2036" w:hanging="1185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1C01D97"/>
    <w:multiLevelType w:val="hybridMultilevel"/>
    <w:tmpl w:val="43AC7B06"/>
    <w:lvl w:ilvl="0" w:tplc="810E9D5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FF3B68"/>
    <w:multiLevelType w:val="hybridMultilevel"/>
    <w:tmpl w:val="75BC0982"/>
    <w:lvl w:ilvl="0" w:tplc="9BCA0F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74150ADA"/>
    <w:multiLevelType w:val="hybridMultilevel"/>
    <w:tmpl w:val="EC446AAC"/>
    <w:lvl w:ilvl="0" w:tplc="042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F4D8E"/>
    <w:rsid w:val="004E736E"/>
    <w:rsid w:val="006F151D"/>
    <w:rsid w:val="008A4E8B"/>
    <w:rsid w:val="00932DAC"/>
    <w:rsid w:val="00A03FBB"/>
    <w:rsid w:val="00C20967"/>
    <w:rsid w:val="00D43BD5"/>
    <w:rsid w:val="00DF4D8E"/>
    <w:rsid w:val="00E7032A"/>
    <w:rsid w:val="00F1294E"/>
    <w:rsid w:val="00F25199"/>
    <w:rsid w:val="00FD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33C9AE-6BA1-433D-90E6-4AC19E39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D8E"/>
    <w:pPr>
      <w:spacing w:after="160" w:line="259" w:lineRule="auto"/>
    </w:pPr>
    <w:rPr>
      <w:rFonts w:ascii="Calibri" w:eastAsia="Calibri" w:hAnsi="Calibri" w:cs="Times New Roman"/>
    </w:rPr>
  </w:style>
  <w:style w:type="paragraph" w:styleId="4">
    <w:name w:val="heading 4"/>
    <w:basedOn w:val="a"/>
    <w:link w:val="40"/>
    <w:uiPriority w:val="9"/>
    <w:qFormat/>
    <w:rsid w:val="006F151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F4D8E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DF4D8E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6F151D"/>
    <w:rPr>
      <w:rFonts w:ascii="Times New Roman" w:eastAsia="Times New Roman" w:hAnsi="Times New Roman" w:cs="Times New Roman"/>
      <w:b/>
      <w:bCs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6F151D"/>
    <w:rPr>
      <w:b/>
      <w:bCs/>
    </w:rPr>
  </w:style>
  <w:style w:type="paragraph" w:styleId="a6">
    <w:name w:val="Normal (Web)"/>
    <w:basedOn w:val="a"/>
    <w:uiPriority w:val="99"/>
    <w:semiHidden/>
    <w:unhideWhenUsed/>
    <w:rsid w:val="006F15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6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vivmedievalclub.wordpress.com/2017/11/04/%D0%B7%D0%B0%D0%BF%D0%B8%D1%81%D0%BA%D0%B8-%D0%BB%D1%8C%D0%B2%D1%96%D0%B2%D1%81%D1%8C%D0%BA%D0%BE%D0%B3%D0%BE-%D0%BC%D0%B5%D0%B4%D1%96%D1%94%D0%B2%D1%96%D1%81%D1%82%D0%B8%D1%87%D0%BD%D0%BE%D0%B3%D0%B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ostlit.info/Tex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stlit.info/Texts/rus4/Gorgasal/frametext2.htm" TargetMode="External"/><Relationship Id="rId5" Type="http://schemas.openxmlformats.org/officeDocument/2006/relationships/hyperlink" Target="mailto:dymydyuk_da@ukr.n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2934</Words>
  <Characters>1673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8</cp:revision>
  <dcterms:created xsi:type="dcterms:W3CDTF">2016-03-08T21:11:00Z</dcterms:created>
  <dcterms:modified xsi:type="dcterms:W3CDTF">2019-01-05T09:36:00Z</dcterms:modified>
</cp:coreProperties>
</file>