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70E" w:rsidRPr="00FC4BCC" w:rsidRDefault="00B4570E" w:rsidP="00B4570E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32"/>
          <w:szCs w:val="28"/>
          <w:lang w:val="ru-RU" w:eastAsia="uk-UA"/>
        </w:rPr>
      </w:pPr>
      <w:r w:rsidRPr="00FC4BCC">
        <w:rPr>
          <w:rFonts w:ascii="Times New Roman" w:eastAsia="Times New Roman" w:hAnsi="Times New Roman"/>
          <w:b/>
          <w:bCs/>
          <w:iCs/>
          <w:color w:val="000000" w:themeColor="text1"/>
          <w:sz w:val="32"/>
          <w:szCs w:val="28"/>
          <w:lang w:eastAsia="uk-UA"/>
        </w:rPr>
        <w:t>REQUIREMENTS FOR ARRANGING ARTICLES</w:t>
      </w:r>
    </w:p>
    <w:p w:rsidR="00B4570E" w:rsidRPr="00FC4BCC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32"/>
          <w:szCs w:val="28"/>
          <w:lang w:val="ru-RU" w:eastAsia="uk-UA"/>
        </w:rPr>
      </w:pPr>
    </w:p>
    <w:p w:rsidR="00B4570E" w:rsidRPr="00FC4BCC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val="ru-RU" w:eastAsia="uk-UA"/>
        </w:rPr>
      </w:pP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e</w:t>
      </w:r>
      <w:proofErr w:type="spellEnd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article</w:t>
      </w:r>
      <w:proofErr w:type="spellEnd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s</w:t>
      </w:r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should</w:t>
      </w:r>
      <w:proofErr w:type="spellEnd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corresponds</w:t>
      </w:r>
      <w:proofErr w:type="spellEnd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medieval</w:t>
      </w:r>
      <w:proofErr w:type="spellEnd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topic</w:t>
      </w:r>
      <w:proofErr w:type="spellEnd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.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  <w:proofErr w:type="spellStart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>The</w:t>
      </w:r>
      <w:proofErr w:type="spellEnd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>text</w:t>
      </w:r>
      <w:proofErr w:type="spellEnd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>of</w:t>
      </w:r>
      <w:proofErr w:type="spellEnd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>the</w:t>
      </w:r>
      <w:proofErr w:type="spellEnd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7777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>article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 xml:space="preserve"> –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should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not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 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exceed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="00FE2957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12-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4</w:t>
      </w:r>
      <w:r w:rsidR="00FE2957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0</w:t>
      </w: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thousand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characters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with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spaces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. 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Notes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–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through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enclosed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in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square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 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brackets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serial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number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from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list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literature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and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a comma-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separated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page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pointed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For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example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[4, p. 57].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Several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works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listed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separated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by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semicolons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gaps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should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presented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between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elements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in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brackets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.</w:t>
      </w:r>
    </w:p>
    <w:p w:rsidR="00B4570E" w:rsidRPr="00B42358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18"/>
          <w:lang w:val="en-US" w:eastAsia="uk-UA"/>
        </w:rPr>
      </w:pPr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Ex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amples</w:t>
      </w:r>
      <w:proofErr w:type="spellEnd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 xml:space="preserve"> 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of</w:t>
      </w:r>
      <w:proofErr w:type="spellEnd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 xml:space="preserve"> 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references</w:t>
      </w:r>
      <w:proofErr w:type="spellEnd"/>
    </w:p>
    <w:p w:rsidR="00B4570E" w:rsidRPr="006717DB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18"/>
          <w:lang w:val="en-US" w:eastAsia="uk-UA"/>
        </w:rPr>
      </w:pPr>
    </w:p>
    <w:p w:rsidR="00B4570E" w:rsidRPr="006717DB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717DB">
        <w:rPr>
          <w:rFonts w:ascii="Times New Roman" w:hAnsi="Times New Roman"/>
          <w:sz w:val="28"/>
          <w:szCs w:val="28"/>
        </w:rPr>
        <w:t xml:space="preserve">Ахмед </w:t>
      </w:r>
      <w:proofErr w:type="spellStart"/>
      <w:r w:rsidRPr="006717DB">
        <w:rPr>
          <w:rFonts w:ascii="Times New Roman" w:hAnsi="Times New Roman"/>
          <w:sz w:val="28"/>
          <w:szCs w:val="28"/>
        </w:rPr>
        <w:t>ибн–Яхья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Белазури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Книга </w:t>
      </w:r>
      <w:proofErr w:type="spellStart"/>
      <w:r w:rsidRPr="006717DB">
        <w:rPr>
          <w:rFonts w:ascii="Times New Roman" w:hAnsi="Times New Roman"/>
          <w:sz w:val="28"/>
          <w:szCs w:val="28"/>
        </w:rPr>
        <w:t>завоевания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стран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// </w:t>
      </w:r>
      <w:proofErr w:type="spellStart"/>
      <w:r w:rsidRPr="006717DB">
        <w:rPr>
          <w:rFonts w:ascii="Times New Roman" w:hAnsi="Times New Roman"/>
          <w:sz w:val="28"/>
          <w:szCs w:val="28"/>
        </w:rPr>
        <w:t>Хрестоматия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 w:rsidRPr="006717DB">
        <w:rPr>
          <w:rFonts w:ascii="Times New Roman" w:hAnsi="Times New Roman"/>
          <w:sz w:val="28"/>
          <w:szCs w:val="28"/>
        </w:rPr>
        <w:t>истории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халифата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Сост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17DB">
        <w:rPr>
          <w:rFonts w:ascii="Times New Roman" w:hAnsi="Times New Roman"/>
          <w:sz w:val="28"/>
          <w:szCs w:val="28"/>
        </w:rPr>
        <w:t>Надирадзе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Л.И. – Москва. 1968. – С. 19–21, 33–35, 40–42.</w:t>
      </w:r>
    </w:p>
    <w:p w:rsidR="00B4570E" w:rsidRPr="006717DB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Бартольд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В. </w:t>
      </w:r>
      <w:proofErr w:type="spellStart"/>
      <w:r w:rsidRPr="006717DB">
        <w:rPr>
          <w:rFonts w:ascii="Times New Roman" w:hAnsi="Times New Roman"/>
          <w:sz w:val="28"/>
          <w:szCs w:val="28"/>
        </w:rPr>
        <w:t>Сочинения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: В 9–ти т. / </w:t>
      </w:r>
      <w:proofErr w:type="spellStart"/>
      <w:r w:rsidRPr="006717DB">
        <w:rPr>
          <w:rFonts w:ascii="Times New Roman" w:hAnsi="Times New Roman"/>
          <w:sz w:val="28"/>
          <w:szCs w:val="28"/>
        </w:rPr>
        <w:t>Василий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Бартольд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– Москва, 1966. – Т. 6. </w:t>
      </w:r>
      <w:proofErr w:type="spellStart"/>
      <w:r w:rsidRPr="006717DB">
        <w:rPr>
          <w:rFonts w:ascii="Times New Roman" w:hAnsi="Times New Roman"/>
          <w:sz w:val="28"/>
          <w:szCs w:val="28"/>
        </w:rPr>
        <w:t>Работы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 w:rsidRPr="006717DB">
        <w:rPr>
          <w:rFonts w:ascii="Times New Roman" w:hAnsi="Times New Roman"/>
          <w:sz w:val="28"/>
          <w:szCs w:val="28"/>
        </w:rPr>
        <w:t>истории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ислама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арабского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халифата</w:t>
      </w:r>
      <w:proofErr w:type="spellEnd"/>
      <w:r w:rsidRPr="006717DB">
        <w:rPr>
          <w:rFonts w:ascii="Times New Roman" w:hAnsi="Times New Roman"/>
          <w:sz w:val="28"/>
          <w:szCs w:val="28"/>
        </w:rPr>
        <w:t>. – 632 с.</w:t>
      </w:r>
    </w:p>
    <w:p w:rsidR="00B4570E" w:rsidRPr="006717DB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Бубенок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О. </w:t>
      </w:r>
      <w:proofErr w:type="spellStart"/>
      <w:r w:rsidRPr="006717DB">
        <w:rPr>
          <w:rFonts w:ascii="Times New Roman" w:hAnsi="Times New Roman"/>
          <w:sz w:val="28"/>
          <w:szCs w:val="28"/>
        </w:rPr>
        <w:t>Евреи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Палестины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Сирии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6717DB">
        <w:rPr>
          <w:rFonts w:ascii="Times New Roman" w:hAnsi="Times New Roman"/>
          <w:sz w:val="28"/>
          <w:szCs w:val="28"/>
        </w:rPr>
        <w:t>конце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VI – </w:t>
      </w:r>
      <w:proofErr w:type="spellStart"/>
      <w:r w:rsidRPr="006717DB">
        <w:rPr>
          <w:rFonts w:ascii="Times New Roman" w:hAnsi="Times New Roman"/>
          <w:sz w:val="28"/>
          <w:szCs w:val="28"/>
        </w:rPr>
        <w:t>начале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VII в. / Олег </w:t>
      </w:r>
      <w:proofErr w:type="spellStart"/>
      <w:r w:rsidRPr="006717DB">
        <w:rPr>
          <w:rFonts w:ascii="Times New Roman" w:hAnsi="Times New Roman"/>
          <w:sz w:val="28"/>
          <w:szCs w:val="28"/>
        </w:rPr>
        <w:t>Бубенок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// Східний світ. – № 1. – 1999. – C. 56–77.</w:t>
      </w:r>
    </w:p>
    <w:p w:rsidR="00B4570E" w:rsidRPr="006717DB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Конституция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Медины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[622 рік]. – [Електронний ресурс]. – Режим доступу: </w:t>
      </w:r>
      <w:hyperlink r:id="rId5" w:history="1">
        <w:r w:rsidRPr="006717DB">
          <w:rPr>
            <w:rStyle w:val="a3"/>
            <w:rFonts w:ascii="Times New Roman" w:hAnsi="Times New Roman"/>
            <w:sz w:val="28"/>
            <w:szCs w:val="28"/>
          </w:rPr>
          <w:t>http://www.worldislamlaw.ru/archives/126</w:t>
        </w:r>
      </w:hyperlink>
      <w:r w:rsidRPr="006717DB">
        <w:rPr>
          <w:rFonts w:ascii="Times New Roman" w:hAnsi="Times New Roman"/>
          <w:sz w:val="28"/>
          <w:szCs w:val="28"/>
        </w:rPr>
        <w:t xml:space="preserve"> </w:t>
      </w:r>
    </w:p>
    <w:p w:rsidR="00B4570E" w:rsidRPr="006717DB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Юзбашян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К. </w:t>
      </w:r>
      <w:proofErr w:type="spellStart"/>
      <w:r w:rsidRPr="006717DB">
        <w:rPr>
          <w:rFonts w:ascii="Times New Roman" w:hAnsi="Times New Roman"/>
          <w:sz w:val="28"/>
          <w:szCs w:val="28"/>
        </w:rPr>
        <w:t>Армянские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государства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эпохи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Багратидов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Византия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IX–XI </w:t>
      </w:r>
      <w:proofErr w:type="spellStart"/>
      <w:r w:rsidRPr="006717DB">
        <w:rPr>
          <w:rFonts w:ascii="Times New Roman" w:hAnsi="Times New Roman"/>
          <w:sz w:val="28"/>
          <w:szCs w:val="28"/>
        </w:rPr>
        <w:t>вв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/ </w:t>
      </w:r>
      <w:proofErr w:type="spellStart"/>
      <w:r w:rsidRPr="006717DB">
        <w:rPr>
          <w:rFonts w:ascii="Times New Roman" w:hAnsi="Times New Roman"/>
          <w:sz w:val="28"/>
          <w:szCs w:val="28"/>
        </w:rPr>
        <w:t>Карен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Юзбашян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– Москва, 1988. – 305 с.</w:t>
      </w:r>
    </w:p>
    <w:p w:rsidR="00B4570E" w:rsidRPr="006717DB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42358">
        <w:rPr>
          <w:rFonts w:ascii="Times New Roman" w:hAnsi="Times New Roman"/>
          <w:sz w:val="28"/>
          <w:szCs w:val="28"/>
        </w:rPr>
        <w:t>Nicolle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D. </w:t>
      </w:r>
      <w:proofErr w:type="spellStart"/>
      <w:r w:rsidRPr="006717DB">
        <w:rPr>
          <w:rFonts w:ascii="Times New Roman" w:hAnsi="Times New Roman"/>
          <w:sz w:val="28"/>
          <w:szCs w:val="28"/>
        </w:rPr>
        <w:t>Yarmuk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636 AD. </w:t>
      </w:r>
      <w:proofErr w:type="spellStart"/>
      <w:r w:rsidRPr="006717DB">
        <w:rPr>
          <w:rFonts w:ascii="Times New Roman" w:hAnsi="Times New Roman"/>
          <w:sz w:val="28"/>
          <w:szCs w:val="28"/>
        </w:rPr>
        <w:t>The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Muslim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Conquest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of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Syria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David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Nicolle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– </w:t>
      </w:r>
      <w:proofErr w:type="spellStart"/>
      <w:r w:rsidRPr="006717DB">
        <w:rPr>
          <w:rFonts w:ascii="Times New Roman" w:hAnsi="Times New Roman"/>
          <w:sz w:val="28"/>
          <w:szCs w:val="28"/>
        </w:rPr>
        <w:t>London</w:t>
      </w:r>
      <w:proofErr w:type="spellEnd"/>
      <w:r w:rsidRPr="006717DB">
        <w:rPr>
          <w:rFonts w:ascii="Times New Roman" w:hAnsi="Times New Roman"/>
          <w:sz w:val="28"/>
          <w:szCs w:val="28"/>
        </w:rPr>
        <w:t>, 1994. – 93 p.</w:t>
      </w:r>
    </w:p>
    <w:p w:rsidR="00B4570E" w:rsidRPr="006717DB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717DB">
        <w:rPr>
          <w:rFonts w:ascii="Times New Roman" w:hAnsi="Times New Roman"/>
          <w:sz w:val="28"/>
          <w:szCs w:val="28"/>
        </w:rPr>
        <w:t>Інтерв’ю проф. Наталі Яковенко газеті «День» (№ 215–216, п’ятниця, 25 листопада 2011 р.).</w:t>
      </w:r>
      <w:r w:rsidRPr="006717D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 xml:space="preserve">– [Електронний ресурс]. – Режим доступу: </w:t>
      </w:r>
      <w:hyperlink r:id="rId6" w:history="1">
        <w:r w:rsidRPr="006717DB">
          <w:rPr>
            <w:rStyle w:val="a3"/>
            <w:rFonts w:ascii="Times New Roman" w:hAnsi="Times New Roman"/>
            <w:sz w:val="28"/>
            <w:szCs w:val="28"/>
          </w:rPr>
          <w:t>http://www.day.kiev.ua/uk/article/cuspilstvo/natalya–yakovenko–pidruchnik–ukrayinskoyi–istoriyi–zalishaietsya–bastionom–ura</w:t>
        </w:r>
      </w:hyperlink>
      <w:r w:rsidRPr="006717DB">
        <w:rPr>
          <w:rFonts w:ascii="Times New Roman" w:hAnsi="Times New Roman"/>
          <w:sz w:val="28"/>
          <w:szCs w:val="28"/>
        </w:rPr>
        <w:t xml:space="preserve"> </w:t>
      </w:r>
    </w:p>
    <w:p w:rsidR="00B4570E" w:rsidRPr="006717DB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Кеннеди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Х. </w:t>
      </w:r>
      <w:proofErr w:type="spellStart"/>
      <w:r w:rsidRPr="006717DB">
        <w:rPr>
          <w:rFonts w:ascii="Times New Roman" w:hAnsi="Times New Roman"/>
          <w:sz w:val="28"/>
          <w:szCs w:val="28"/>
        </w:rPr>
        <w:t>Великие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арабские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завоевания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Хью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Кеннеди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; [Пер. с англ. Г. </w:t>
      </w:r>
      <w:proofErr w:type="spellStart"/>
      <w:r w:rsidRPr="006717DB">
        <w:rPr>
          <w:rFonts w:ascii="Times New Roman" w:hAnsi="Times New Roman"/>
          <w:sz w:val="28"/>
          <w:szCs w:val="28"/>
        </w:rPr>
        <w:t>Соловьевой</w:t>
      </w:r>
      <w:proofErr w:type="spellEnd"/>
      <w:r w:rsidRPr="006717DB">
        <w:rPr>
          <w:rFonts w:ascii="Times New Roman" w:hAnsi="Times New Roman"/>
          <w:sz w:val="28"/>
          <w:szCs w:val="28"/>
        </w:rPr>
        <w:t>]. – Москва, 2009. – 424 с.</w:t>
      </w:r>
    </w:p>
    <w:p w:rsidR="00B4570E" w:rsidRPr="00FE2957" w:rsidRDefault="00B4570E" w:rsidP="00B4570E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717DB">
        <w:rPr>
          <w:rFonts w:ascii="Times New Roman" w:hAnsi="Times New Roman"/>
          <w:sz w:val="28"/>
          <w:szCs w:val="28"/>
        </w:rPr>
        <w:t xml:space="preserve">Історія Візантії. Вступ до </w:t>
      </w:r>
      <w:proofErr w:type="spellStart"/>
      <w:r w:rsidRPr="006717DB">
        <w:rPr>
          <w:rFonts w:ascii="Times New Roman" w:hAnsi="Times New Roman"/>
          <w:sz w:val="28"/>
          <w:szCs w:val="28"/>
        </w:rPr>
        <w:t>Візантиністики</w:t>
      </w:r>
      <w:proofErr w:type="spellEnd"/>
      <w:r w:rsidRPr="006717DB">
        <w:rPr>
          <w:rFonts w:ascii="Times New Roman" w:hAnsi="Times New Roman"/>
          <w:sz w:val="28"/>
          <w:szCs w:val="28"/>
        </w:rPr>
        <w:t>. / [За ред. С.</w:t>
      </w:r>
      <w:proofErr w:type="spellStart"/>
      <w:r w:rsidRPr="006717DB">
        <w:rPr>
          <w:rFonts w:ascii="Times New Roman" w:hAnsi="Times New Roman"/>
          <w:sz w:val="28"/>
          <w:szCs w:val="28"/>
        </w:rPr>
        <w:t>Сорочана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та Л.</w:t>
      </w:r>
      <w:proofErr w:type="spellStart"/>
      <w:r w:rsidRPr="006717DB">
        <w:rPr>
          <w:rFonts w:ascii="Times New Roman" w:hAnsi="Times New Roman"/>
          <w:sz w:val="28"/>
          <w:szCs w:val="28"/>
        </w:rPr>
        <w:t>Войтовича</w:t>
      </w:r>
      <w:proofErr w:type="spellEnd"/>
      <w:r w:rsidRPr="006717DB">
        <w:rPr>
          <w:rFonts w:ascii="Times New Roman" w:hAnsi="Times New Roman"/>
          <w:sz w:val="28"/>
          <w:szCs w:val="28"/>
        </w:rPr>
        <w:t>]. – Львів, 2011. – 880 с.</w:t>
      </w:r>
    </w:p>
    <w:p w:rsidR="00FE2957" w:rsidRPr="00DD443A" w:rsidRDefault="00FE2957" w:rsidP="00FE2957">
      <w:pPr>
        <w:pStyle w:val="a5"/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Minorsky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V.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Studies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in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Caucasian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History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Vladimir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Minorsky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. –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ambridge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, 1953.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–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172 p.</w:t>
      </w:r>
    </w:p>
    <w:p w:rsidR="00FE2957" w:rsidRPr="00DD443A" w:rsidRDefault="00FE2957" w:rsidP="00FE2957">
      <w:pPr>
        <w:pStyle w:val="a5"/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Toumanoff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C.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Armenia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Georgia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Cyril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Toumanoff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//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Cambridge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Medieval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Cambridge</w:t>
      </w:r>
      <w:proofErr w:type="spellEnd"/>
      <w:r>
        <w:rPr>
          <w:rFonts w:ascii="Times New Roman" w:hAnsi="Times New Roman" w:cs="Times New Roman"/>
          <w:sz w:val="28"/>
          <w:szCs w:val="28"/>
        </w:rPr>
        <w:t>, 1966.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 xml:space="preserve">IV: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Byzanti</w:t>
      </w:r>
      <w:r>
        <w:rPr>
          <w:rFonts w:ascii="Times New Roman" w:hAnsi="Times New Roman" w:cs="Times New Roman"/>
          <w:sz w:val="28"/>
          <w:szCs w:val="28"/>
        </w:rPr>
        <w:t>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Empire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I, </w:t>
      </w:r>
      <w:proofErr w:type="spellStart"/>
      <w:r>
        <w:rPr>
          <w:rFonts w:ascii="Times New Roman" w:hAnsi="Times New Roman" w:cs="Times New Roman"/>
          <w:sz w:val="28"/>
          <w:szCs w:val="28"/>
        </w:rPr>
        <w:t>chapter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XIV.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P.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>593</w:t>
      </w:r>
      <w:r w:rsidRPr="006717DB">
        <w:rPr>
          <w:rFonts w:ascii="Times New Roman" w:hAnsi="Times New Roman"/>
          <w:sz w:val="28"/>
          <w:szCs w:val="28"/>
        </w:rPr>
        <w:t>–</w:t>
      </w:r>
      <w:r w:rsidRPr="00DD443A">
        <w:rPr>
          <w:rFonts w:ascii="Times New Roman" w:hAnsi="Times New Roman" w:cs="Times New Roman"/>
          <w:sz w:val="28"/>
          <w:szCs w:val="28"/>
        </w:rPr>
        <w:t>637.</w:t>
      </w:r>
    </w:p>
    <w:p w:rsidR="00FE2957" w:rsidRPr="00DD443A" w:rsidRDefault="00FE2957" w:rsidP="00FE2957">
      <w:pPr>
        <w:pStyle w:val="a5"/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Treadgold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W. A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History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of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Byzantine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State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and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Society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Warren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Treadgold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Stanford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, 1997 – 1044 p</w:t>
      </w:r>
    </w:p>
    <w:p w:rsidR="00FE2957" w:rsidRPr="00FE2957" w:rsidRDefault="00FE2957" w:rsidP="00FE2957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B4570E" w:rsidRPr="00FE2957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</w:pPr>
      <w:r w:rsidRPr="0047777D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>We</w:t>
      </w:r>
      <w:r w:rsidRPr="0047777D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ru-RU" w:eastAsia="uk-UA"/>
        </w:rPr>
        <w:t xml:space="preserve"> </w:t>
      </w:r>
      <w:r w:rsidRPr="0047777D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 xml:space="preserve">accept </w:t>
      </w:r>
      <w:r w:rsidR="00FE2957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 xml:space="preserve">only </w:t>
      </w:r>
      <w:r w:rsidRPr="0047777D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 xml:space="preserve">scientific </w:t>
      </w:r>
      <w:r w:rsidR="00FE2957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>articles.</w:t>
      </w:r>
    </w:p>
    <w:p w:rsidR="00B4570E" w:rsidRPr="0047777D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</w:pPr>
      <w:proofErr w:type="spellStart"/>
      <w:r w:rsidRPr="0047777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val="en-US" w:eastAsia="uk-UA"/>
        </w:rPr>
        <w:t>Footnites</w:t>
      </w:r>
      <w:proofErr w:type="spellEnd"/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 xml:space="preserve"> – only </w:t>
      </w:r>
      <w:r w:rsidRPr="00300A41">
        <w:rPr>
          <w:rFonts w:ascii="Times New Roman" w:hAnsi="Times New Roman"/>
          <w:b/>
          <w:sz w:val="28"/>
          <w:szCs w:val="28"/>
        </w:rPr>
        <w:t>« »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following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arrangement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of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elements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should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be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done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in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paper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: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•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title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rticle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•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full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name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author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•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university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other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institution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where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student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or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author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works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•the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position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scientific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deg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ree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author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if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available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•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contact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phone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numbers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mailing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address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B4570E" w:rsidRPr="00FC4BCC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•  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English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summary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(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not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more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than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500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characters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).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Summary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begins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with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author's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name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and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title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paper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and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keywords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(3-7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words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);</w:t>
      </w:r>
    </w:p>
    <w:p w:rsidR="00B4570E" w:rsidRPr="008C3C87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</w:pPr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We accept any images to your article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 xml:space="preserve">, but </w:t>
      </w:r>
      <w:proofErr w:type="gram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You</w:t>
      </w:r>
      <w:proofErr w:type="gram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 xml:space="preserve"> must sign image (name, author, date of creation)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. Pictures contain in text.</w:t>
      </w:r>
    </w:p>
    <w:p w:rsidR="00B4570E" w:rsidRPr="00182C77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List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of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references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with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title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«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References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»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should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be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made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at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end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of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article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Journal is published twice a year.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We accept articles for next number of journal until 1</w:t>
      </w:r>
      <w:r w:rsidRPr="00182C77">
        <w:rPr>
          <w:rFonts w:ascii="Times New Roman" w:eastAsia="Times New Roman" w:hAnsi="Times New Roman"/>
          <w:iCs/>
          <w:color w:val="000000" w:themeColor="text1"/>
          <w:sz w:val="28"/>
          <w:szCs w:val="28"/>
          <w:vertAlign w:val="superscript"/>
          <w:lang w:val="en-US" w:eastAsia="uk-UA"/>
        </w:rPr>
        <w:t>th</w:t>
      </w:r>
      <w:r w:rsidR="00FE2957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 xml:space="preserve"> February 2017.</w:t>
      </w:r>
    </w:p>
    <w:p w:rsidR="00B4570E" w:rsidRPr="008C3C87" w:rsidRDefault="00B4570E" w:rsidP="00B4570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  <w:r w:rsidRPr="00475B06">
        <w:rPr>
          <w:rFonts w:ascii="Times New Roman" w:hAnsi="Times New Roman"/>
          <w:sz w:val="28"/>
          <w:szCs w:val="28"/>
          <w:lang w:val="en-US"/>
        </w:rPr>
        <w:t>Send articles to this</w:t>
      </w:r>
      <w:r w:rsidRPr="008C3C87">
        <w:rPr>
          <w:rFonts w:ascii="Times New Roman" w:hAnsi="Times New Roman"/>
          <w:b/>
          <w:sz w:val="28"/>
          <w:szCs w:val="28"/>
          <w:lang w:val="en-US"/>
        </w:rPr>
        <w:t xml:space="preserve"> e-mail</w:t>
      </w:r>
      <w:r w:rsidRPr="008C3C87">
        <w:rPr>
          <w:rFonts w:ascii="Times New Roman" w:hAnsi="Times New Roman"/>
          <w:sz w:val="28"/>
          <w:szCs w:val="28"/>
          <w:lang w:val="en-US"/>
        </w:rPr>
        <w:t xml:space="preserve">: </w:t>
      </w:r>
      <w:hyperlink r:id="rId7" w:history="1">
        <w:r w:rsidRPr="008C3C87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 w:rsidRPr="008C3C87">
        <w:rPr>
          <w:rFonts w:ascii="Times New Roman" w:hAnsi="Times New Roman"/>
          <w:sz w:val="28"/>
          <w:szCs w:val="28"/>
          <w:lang w:val="en-US"/>
        </w:rPr>
        <w:t xml:space="preserve"> (</w:t>
      </w:r>
      <w:proofErr w:type="spellStart"/>
      <w:r w:rsidRPr="008C3C87">
        <w:rPr>
          <w:rFonts w:ascii="Times New Roman" w:hAnsi="Times New Roman"/>
          <w:sz w:val="28"/>
          <w:szCs w:val="28"/>
          <w:lang w:val="en-US"/>
        </w:rPr>
        <w:t>Dymydyuk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8C3C87">
        <w:rPr>
          <w:rFonts w:ascii="Times New Roman" w:hAnsi="Times New Roman"/>
          <w:sz w:val="28"/>
          <w:szCs w:val="28"/>
          <w:lang w:val="en-US"/>
        </w:rPr>
        <w:t>Dmytro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>)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8C3C87">
        <w:rPr>
          <w:rFonts w:ascii="Times New Roman" w:hAnsi="Times New Roman"/>
          <w:b/>
          <w:sz w:val="28"/>
          <w:szCs w:val="28"/>
          <w:lang w:val="en-US"/>
        </w:rPr>
        <w:t>Contacts</w:t>
      </w:r>
      <w:r>
        <w:rPr>
          <w:rFonts w:ascii="Times New Roman" w:hAnsi="Times New Roman"/>
          <w:b/>
          <w:sz w:val="28"/>
          <w:szCs w:val="28"/>
          <w:lang w:val="en-US"/>
        </w:rPr>
        <w:t>:</w:t>
      </w:r>
    </w:p>
    <w:p w:rsidR="00B4570E" w:rsidRPr="008C3C87" w:rsidRDefault="00B4570E" w:rsidP="00B4570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8C3C87">
        <w:rPr>
          <w:rFonts w:ascii="Times New Roman" w:hAnsi="Times New Roman"/>
          <w:b/>
          <w:sz w:val="28"/>
          <w:szCs w:val="28"/>
          <w:lang w:val="en-US"/>
        </w:rPr>
        <w:t>e-mail</w:t>
      </w:r>
      <w:proofErr w:type="gramEnd"/>
      <w:r w:rsidRPr="008C3C87">
        <w:rPr>
          <w:rFonts w:ascii="Times New Roman" w:hAnsi="Times New Roman"/>
          <w:sz w:val="28"/>
          <w:szCs w:val="28"/>
          <w:lang w:val="en-US"/>
        </w:rPr>
        <w:t xml:space="preserve">: </w:t>
      </w:r>
      <w:hyperlink r:id="rId8" w:history="1">
        <w:r w:rsidRPr="008C3C87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 w:rsidRPr="008C3C87">
        <w:rPr>
          <w:rFonts w:ascii="Times New Roman" w:hAnsi="Times New Roman"/>
          <w:sz w:val="28"/>
          <w:szCs w:val="28"/>
          <w:lang w:val="en-US"/>
        </w:rPr>
        <w:t xml:space="preserve"> (</w:t>
      </w:r>
      <w:proofErr w:type="spellStart"/>
      <w:r w:rsidRPr="008C3C87">
        <w:rPr>
          <w:rFonts w:ascii="Times New Roman" w:hAnsi="Times New Roman"/>
          <w:sz w:val="28"/>
          <w:szCs w:val="28"/>
          <w:lang w:val="en-US"/>
        </w:rPr>
        <w:t>Dymydyuk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8C3C87">
        <w:rPr>
          <w:rFonts w:ascii="Times New Roman" w:hAnsi="Times New Roman"/>
          <w:sz w:val="28"/>
          <w:szCs w:val="28"/>
          <w:lang w:val="en-US"/>
        </w:rPr>
        <w:t>Dmytro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>)</w:t>
      </w:r>
    </w:p>
    <w:p w:rsidR="00B4570E" w:rsidRPr="008C3C87" w:rsidRDefault="000F62EB" w:rsidP="00B4570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hyperlink r:id="rId9" w:history="1"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Page</w:t>
        </w:r>
        <w:proofErr w:type="spellEnd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in</w:t>
        </w:r>
        <w:proofErr w:type="spellEnd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Vkontakte</w:t>
        </w:r>
        <w:proofErr w:type="spellEnd"/>
      </w:hyperlink>
    </w:p>
    <w:p w:rsidR="00B4570E" w:rsidRPr="008C3C87" w:rsidRDefault="000F62EB" w:rsidP="00B4570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hyperlink r:id="rId10" w:history="1"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Page</w:t>
        </w:r>
        <w:proofErr w:type="spellEnd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in</w:t>
        </w:r>
        <w:proofErr w:type="spellEnd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Facebook</w:t>
        </w:r>
        <w:proofErr w:type="spellEnd"/>
      </w:hyperlink>
    </w:p>
    <w:p w:rsidR="00F25199" w:rsidRPr="00B4570E" w:rsidRDefault="000F62EB" w:rsidP="00B4570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  <w:hyperlink r:id="rId11" w:history="1"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Lviv</w:t>
        </w:r>
        <w:proofErr w:type="spellEnd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medieval</w:t>
        </w:r>
        <w:proofErr w:type="spellEnd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="00B4570E" w:rsidRPr="008C3C87">
          <w:rPr>
            <w:rStyle w:val="a3"/>
            <w:rFonts w:ascii="Times New Roman" w:hAnsi="Times New Roman"/>
            <w:sz w:val="28"/>
            <w:szCs w:val="28"/>
          </w:rPr>
          <w:t>club</w:t>
        </w:r>
        <w:proofErr w:type="spellEnd"/>
      </w:hyperlink>
    </w:p>
    <w:sectPr w:rsidR="00F25199" w:rsidRPr="00B4570E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F7808"/>
    <w:multiLevelType w:val="hybridMultilevel"/>
    <w:tmpl w:val="44A00556"/>
    <w:lvl w:ilvl="0" w:tplc="0422000F">
      <w:start w:val="1"/>
      <w:numFmt w:val="decimal"/>
      <w:lvlText w:val="%1."/>
      <w:lvlJc w:val="left"/>
      <w:pPr>
        <w:ind w:left="1571" w:hanging="360"/>
      </w:pPr>
    </w:lvl>
    <w:lvl w:ilvl="1" w:tplc="04220019" w:tentative="1">
      <w:start w:val="1"/>
      <w:numFmt w:val="lowerLetter"/>
      <w:lvlText w:val="%2."/>
      <w:lvlJc w:val="left"/>
      <w:pPr>
        <w:ind w:left="2291" w:hanging="360"/>
      </w:pPr>
    </w:lvl>
    <w:lvl w:ilvl="2" w:tplc="0422001B" w:tentative="1">
      <w:start w:val="1"/>
      <w:numFmt w:val="lowerRoman"/>
      <w:lvlText w:val="%3."/>
      <w:lvlJc w:val="right"/>
      <w:pPr>
        <w:ind w:left="3011" w:hanging="180"/>
      </w:pPr>
    </w:lvl>
    <w:lvl w:ilvl="3" w:tplc="0422000F" w:tentative="1">
      <w:start w:val="1"/>
      <w:numFmt w:val="decimal"/>
      <w:lvlText w:val="%4."/>
      <w:lvlJc w:val="left"/>
      <w:pPr>
        <w:ind w:left="3731" w:hanging="360"/>
      </w:pPr>
    </w:lvl>
    <w:lvl w:ilvl="4" w:tplc="04220019" w:tentative="1">
      <w:start w:val="1"/>
      <w:numFmt w:val="lowerLetter"/>
      <w:lvlText w:val="%5."/>
      <w:lvlJc w:val="left"/>
      <w:pPr>
        <w:ind w:left="4451" w:hanging="360"/>
      </w:pPr>
    </w:lvl>
    <w:lvl w:ilvl="5" w:tplc="0422001B" w:tentative="1">
      <w:start w:val="1"/>
      <w:numFmt w:val="lowerRoman"/>
      <w:lvlText w:val="%6."/>
      <w:lvlJc w:val="right"/>
      <w:pPr>
        <w:ind w:left="5171" w:hanging="180"/>
      </w:pPr>
    </w:lvl>
    <w:lvl w:ilvl="6" w:tplc="0422000F" w:tentative="1">
      <w:start w:val="1"/>
      <w:numFmt w:val="decimal"/>
      <w:lvlText w:val="%7."/>
      <w:lvlJc w:val="left"/>
      <w:pPr>
        <w:ind w:left="5891" w:hanging="360"/>
      </w:pPr>
    </w:lvl>
    <w:lvl w:ilvl="7" w:tplc="04220019" w:tentative="1">
      <w:start w:val="1"/>
      <w:numFmt w:val="lowerLetter"/>
      <w:lvlText w:val="%8."/>
      <w:lvlJc w:val="left"/>
      <w:pPr>
        <w:ind w:left="6611" w:hanging="360"/>
      </w:pPr>
    </w:lvl>
    <w:lvl w:ilvl="8" w:tplc="0422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B4570E"/>
    <w:rsid w:val="000F62EB"/>
    <w:rsid w:val="008A4E8B"/>
    <w:rsid w:val="00B4570E"/>
    <w:rsid w:val="00F25199"/>
    <w:rsid w:val="00FE2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0E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4570E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B4570E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FE2957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6">
    <w:name w:val="Текст виноски Знак"/>
    <w:basedOn w:val="a0"/>
    <w:link w:val="a5"/>
    <w:uiPriority w:val="99"/>
    <w:rsid w:val="00FE2957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mydyuk_da@ukr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ymydyuk_da@ukr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y.kiev.ua/uk/article/cuspilstvo/natalya&#8211;yakovenko&#8211;pidruchnik&#8211;ukrayinskoyi&#8211;istoriyi&#8211;zalishaietsya&#8211;bastionom&#8211;ura" TargetMode="External"/><Relationship Id="rId11" Type="http://schemas.openxmlformats.org/officeDocument/2006/relationships/hyperlink" Target="https://lvivmedievalclub.wordpress.com/" TargetMode="External"/><Relationship Id="rId5" Type="http://schemas.openxmlformats.org/officeDocument/2006/relationships/hyperlink" Target="http://www.worldislamlaw.ru/archives/126" TargetMode="External"/><Relationship Id="rId10" Type="http://schemas.openxmlformats.org/officeDocument/2006/relationships/hyperlink" Target="https://www.facebook.com/pages/&#1051;&#1100;&#1074;&#1110;&#1074;&#1089;&#1100;&#1082;&#1080;&#1081;&#8211;&#1084;&#1077;&#1076;&#1110;&#1108;&#1074;&#1110;&#1089;&#1090;&#1080;&#1095;&#1085;&#1080;&#1081;&#8211;&#1082;&#1083;&#1091;&#1073;/2453361823166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lviv_medieval_clu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2231</Words>
  <Characters>1272</Characters>
  <Application>Microsoft Office Word</Application>
  <DocSecurity>0</DocSecurity>
  <Lines>10</Lines>
  <Paragraphs>6</Paragraphs>
  <ScaleCrop>false</ScaleCrop>
  <Company/>
  <LinksUpToDate>false</LinksUpToDate>
  <CharactersWithSpaces>3497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2016-03-08T21:09:00Z</dcterms:created>
  <dcterms:modified xsi:type="dcterms:W3CDTF">2016-10-21T19:48:00Z</dcterms:modified>
</cp:coreProperties>
</file>